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7" w:rsidRPr="00047C25" w:rsidRDefault="008467B1" w:rsidP="002D3093">
      <w:pPr>
        <w:keepLines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 xml:space="preserve">            </w:t>
      </w:r>
      <w:r w:rsidR="00047C25" w:rsidRPr="00047C25">
        <w:rPr>
          <w:rFonts w:ascii="Times New Roman" w:hAnsi="Times New Roman" w:cs="Times New Roman"/>
          <w:b/>
          <w:spacing w:val="-6"/>
          <w:sz w:val="32"/>
          <w:szCs w:val="32"/>
        </w:rPr>
        <w:t>Правила по охране труда в строительстве</w:t>
      </w:r>
      <w:r w:rsidR="00F1294C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="00047C25" w:rsidRPr="00047C25">
        <w:rPr>
          <w:rFonts w:ascii="Times New Roman" w:hAnsi="Times New Roman" w:cs="Times New Roman"/>
          <w:b/>
          <w:spacing w:val="-6"/>
          <w:sz w:val="32"/>
          <w:szCs w:val="32"/>
        </w:rPr>
        <w:t>(первая редакция)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ind w:firstLine="3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ПРЕАМБУЛА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Настоящие «Правила по охране труда в строительстве» изданы в соответствии с постановлением Правительства РФ от 27.12.2010 №1160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 (далее - Правила). Правила содержат обязательные требования охраны труда и распространяются на все организации независимо от форм собственности и ведомственной принадлежности, а также работодателей физических лиц (далее – организации), использующих наемный труд при выполнении ими любых работ, или оказании услуг, имеющих отношение к строительству, реконструкции, всем видам ремонтов, техническому обслуживанию зданий и сооруж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ний всех видов и назначения (далее – строительные работы).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Правила призваны регулировать взаимоотношения работодателя и работника при приеме на работу по специальности, при допуске к работе, в процессе производственной деятельности организации. Правила конкретизируют права, обязанности и ответственность работодателей и работников в обеспечении безопасности и охраны труда. Правила не содержат требований к безопасности зданий и сооружений, оборудования, транспорта, механизмов и машин, оснастки и приспособлений, сырья и материалов, требований к безопасности технологии выполнения работ, если эти требования входят в сферу технического регулирования. Обязанность по установлению, обеспечению и подержанию необходимых требований и мер безопасности, обеспечивающих исключение недопустимого риска для жизни и здоровья работников и других лиц, работающих под управлением организации,  возлагается на работодателя. В рамках настоящих правил термин «обеспечение» включает в себя выделение необходимых финансовых, материальных, кадровых и организационных ресурсов для выполнения требования или реализации защитной меры. Нарушение требований настоящих Правил влечет за собой административную ответственность как за нарушение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ний охраны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ind w:firstLine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ОБЩИЕ ТРЕБОВАНИЯ ОХРАНЫ ТРУДА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и определения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настоящих «Правилах…» приняты следующие термины и их опр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деления, действие которых не ра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пространяется за  рамки «Правил…».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Организация – юридическое лицо, филиал или обособленное подра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деление юридического лица с собственными функциями и администр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цией, индивидуальный предприниматель или иное физическое лицо, уч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ствующее в выполнении строительных работ на  основании договора гражданско-правового характера.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Лица, работающие под управлением организации – работники (штатный персонал) организации, подрядчики, поставщики, посетители, представители надзорных органов и общественных организации, которые при нахождении в местах, являющихся зонами ответственности организации, могут быть по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вергнуты вредным или опасным производственным факторам организации или сами могут быть источниками таких факторов.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Безопасность труда (работ) – состояние организации и обеспечения выполняемых работ, при котором обеспечивается отсутствие недопуст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мого риска для жизни и здоровья работников и других лиц,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тающих под управлением организации.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Государственные нормативные требования безопасности – устано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ленные действующими нормативными правовыми актами требования в правовых сферах охраны труда,  гигиены труда, пожарной безопасности, промышленной безопасности опасных производственных объектов и в любых иных сферах правового регулирования, если их нарушение или несоблюдение может привести к нанесению вреда жизни и здоровья 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ловека.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Ресурсы организации - финансовые,  материальные, человеческие (кадровые) и организационные ресурсы, необходимые для реализации производственных процессов и деятельности организ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Идентификация – процесс установления, описания присущих хара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теристик объекта и его однозначн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го  обозначения.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процесс – процесс, направленный на производство продукции или оказание услуг, включающий в себя средства произво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ства, предметы труда, материалы, энергию, средства управления, прои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водственную среду и инфраструктуру,  участие человека.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Опасный фактор – опасный и/или вредный производственный фактор, а также опасный фактор окружающей природной, техногенной  или 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циальной среды, которые способен нанести вред здоровью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ботника.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Риск – негативный результат воздействия  неопределенности  состо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ния ресурсов организации, иных факторов  производственного процесса, окружающей природной, техногенной и социальной среды на цели орг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низации; математическое ожидание ущерба для ресурсов организации в результате возможного во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действия таких факторов.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Защитная мера – организационная или техническая мера, предусмо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ренная нормативным правовым актом или выработанная в организации по результатам анализа риска, направленная на уменьшение риска до 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пустимого уровня.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Оценивание риска – процесс определения уровня риска, сравнения его с допустимым риском  и принятие решения о допустим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сти/недопустимости  риска.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Анализ риска – процесс, включающий в себя идентификацию опасн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сти, оценивание риска и вырабо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ку защитной меры (мер).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Управление риском – процесс, включающий в себя анализ риска, ре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лизацию защитной меры и оценку результативности и эффективности  защитной меры.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Результативность защитной меры – отношение достигнутого резул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тата применения защитной меры к планируемому.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Эффективность защитной меры – отношение достигнутого результата применения защитной меры к величине совокупных затрат организации на реализацию этой меры.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Высшее руководство организации – лицо или группа лица, уполном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ченных действовать от имени организации, распоряжаться ресурсами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ганизации, несущие ответственность за результат деятельности орган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зации.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Допустимый риск – ненулевой риск, который всеми участниками производственного процесса признается приемлемым в случае, если не нарушаются государственные нормативные требования безопасности к выполняемым работам, требования проектной, технологической и эк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плуатационной документации,  локальных нормативных актов, условия договоров. Обязанность и полномочия по установлению допустимого уровня риска в организации возлагаются на работодателя (высшее рук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водство организации) 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Обеспечение  (безопасности и охраны труда) –  осуществляемая  уполномоченными должностными лицами деятельность по управлению ресурсами организации,  направленная на поддержание выполнения 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сударственных нормативных требований безопасности, мер и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ний, установленных локальными нормативными актами организации, 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ловиями договоров.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Мероприятие охраны труда – предусмотренное трудовым законод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тельством,  коллективным договором, соглашением организованное де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ствие, направленное на предупреждение возникновения заболев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ний и травм работников организации, обусловленных трудовой деятельностью, или направленных на уменьшение их последствий.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Высшее руководство организации обязано обеспечить идентифик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цию государственных нормативных требований безопасности и охраны труда, иных требований безопасности и охраны труда, содержащихся в ведомственных нормативных актах,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договорах, соглашениях, имеющих отношение к организации и ее деятельности, обеспечить реализацию этих требований в локальных нормативных актах организации и их бе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условное выполнение.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Высшее руководство организации обязано обеспечить финансиров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ние  защитных мер и мер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приятий  по охране труда на уровне не ниже установленного трудовым законодательством.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Обеспечение ресурсами соблюдения иных требований безопасности, не относящихся к сфере охраны труда,  должно гарантировать исключ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ние недопустимого риска для жизни и здоровья работников и др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гих лиц, работающих под управлением организации.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Во всех случаях, если иное  не указано явным образом, обязанность по обеспечению содерж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щихся в настоящих «Правилах…» требований охраны труда возлагается на работодателя.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тех случаях, когда «Правилами…» предусматривается назначение должностного лица с обязанностью, ответственностью и полномочиями для выполнения содержащегося в «Правилах…» требования, а  такое 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цо в организации не назначено, то ответственность за соблюдение треб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вания возлагается на высшее руководство организации.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организации должно быть назначено должностное лицо с особой ответственностью и полномочиями за обеспечение соблюдение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безопасности при осуществлении производственных процессов и обеспечение требований охраны труда, а также лицо (лица) ответстве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ные за соблюдение требований безопасности на рабочих местах и в иных местах выполнения работ.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обнаружении нарушений требований проектной, технологической или эксплуатационной документации,  требований рабочих инструкций или инструкций по охране труда,  о всех других, выявленных в ходе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ты опасных факторах, работники обязаны информировать своего неп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средственного руководителя (начальника) или иное уполномоченное должностное лицо организации.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Работники должны быть информированы: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 должностном лице организации, которому они обязаны сообщить о в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явленных нарушениях или опасных факторах;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 порядке информирования  о выявленных нарушениях или опасных фа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торах;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 персональной ответственности за последствия, наступление которых во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можно в результате опасного проявления выявленного нарушения  или проя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опасного фактора, если о них не будет своевр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менно сообщено.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Если выявленные в ходе работы нарушения требования проектной, технологической или эксплуатационной документации рабочих инстру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ций или инструкций по охране труда,  неучтенные ранее опасные факторы содержат в себе непосредственную угрозу жизни или здоровью работн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ков и  иных лиц,  работники должны принять доступные (безопасные) 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ры к недопущению развития опасной ситуации и без особого на то расп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ряжения прекратить работы.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не вправе обязывать работников к принятию мер по ус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ранению выявленных нарушений или опасных факторов, если это не вх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дит в их трудовую функцию в соответствии с трудовым договором (дол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ностной, рабочей инструкцией,  инструкцией по охране труда).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1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угрозы безопасности и здоровью работников и других лиц, подверженных воздействию опасных факторов производс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венного процесса,  ответственные лица обязаны прекратить работы и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нять меры по устранению опасности, а при необходимости обеспечить эвакуацию людей в безопасное место.</w:t>
            </w:r>
          </w:p>
          <w:p w:rsidR="008467B1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before="240" w:after="24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ОБЕСПЕЧЕНИЕ ОХРАНЫ ТРУДА НА ЭТАПЕ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К СТРОИТЕЛ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СТВУ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Высшее руководство организации обязано обеспечить поддержание  </w:t>
            </w:r>
            <w:r w:rsidRPr="002D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технической исправности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производственном процессе работодателя строительных машин, инструмента, технологической осн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стки, средств коллективной защиты работающих, соответствие их эк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плуатационных показателей требованиям, установленным в технической и эксплуатационной документации производителя (поставщика), если 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кая ответственность не возложена на иное лицо (стор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ну) по договору.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безопасность эксплуатации оборуд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вания, осуществления технолог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ческих процессов, а также безопасность применяемых в производстве инструментов, сырья и материалов.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Безопасность эксплуатации оборудования, осуществления технолог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ческих процессов, а также безопасность применяемых в производстве инструментов, сырья и материалов обеспечивается соблюдением отн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сящихся к работодателю требований, указанных в эксплуатационной, технолог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ческой документации, в сопроводительной документации на сырье и материалы.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 начала применения в производственной деятельности оборудов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ния, инструментов, сырья и материалов,  средств индивидуальной или коллективной защиты, осуществления технологических процессов и др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гих действий, содержащих риск воздействия на работников опасных факторов,  работодатель обязан  обеспечить идентификацию этих 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ных факторов и, при необходимости,  принять  дополнительные меры для снижения связанных с ними рисков до допустимого уровня.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случае, если применяемое в организации оборудование, инструме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ты, средства индивидуальной или коллективной защиты, сырье, матери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лы подлежат обязательной сертификации или декларированию соотве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ствия работодатель обязан обеспечить их соответствие установленным требованиям, включая проверку подлинности сертификатов, полномочий органов, выдавших се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тификаты.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идентификацию вредных и опасных производственных факторов при выполнении всех видов работ и при 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хождении на всех участках производственной площадки на всех этапах строительства в зоне своей ответственности и принять меры, обеспеч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вающие исключение недопустимого риска для жизни и здоровья рабо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ников и других лиц, работающих под управлением организ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ции.  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 начала проведения работ работодатель обязан обеспечить  идент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фикацию опасностей и анализ  рисков,  реализацию проектных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ний безопасности, указанных в  проектной и/или технологической док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ментации, содержащей описание производственных процессов,  .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 проведение предварительного анал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за проектной и/или технологической документации на предмет выявления положений, содержащих или влекущих за  собой нарушение государс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венных нормативных требований безопасности или содержащих недопу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тимый риск. Работодатель обязан обеспечить приведение проектной  и/или технологической докуме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тации в состояние, исключающее наличие в них условий для возникновения недопустимого риска.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Не допускается осуществление строительных работ без наличия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ектной или технологической  док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ментации, содержащей: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описание всех производственных процессов, их последовательности и взаимосвязи;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при осуществлении производственных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цессов, учитывающих, в том числе и государственные нормативные тр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бования  к безопасности технологических процессов и производств;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указания на остаточные риски и/или на возможные последствия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клонений от установленных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ний и процедур.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Территориально обособленные помещения, площадки, участки работ, рабочие места должны быть обеспечены телефонной связью или ради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связью.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Перед началом строительных работ работодатель должен согласовать и документировать разграничение зон ответственности за обеспечение безопасности проводимых работ с другими участниками строительных работ: генеральным подрядчиком, субподрядчиком, поставщиком, 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стройщиком, эксплуатирующей организаций, заказчиком  и другими 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ронами, с которыми у работодателя имеются или устанавливаются гра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данско-правовые отношения.  Разграничение ответственности в общем случае устанавливается по пространству, времени, этапам  и видам 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полняемых в ходе строительства работ.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отвечает за информирование всех работников и иных лиц,  работающих под управлением организации, об условиях разгран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чения ответственности за безопасность строительных работ и о личной ответственности каждого работника за соблюдение требований, соде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жащихся в условиях разграничения ответственности.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Условия разграничения ответственности устанавливаются договор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ми на выполнение работ, актом-допуском или иным документом, подп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санным уполномоченными представителями сторон, участвующих в строительстве.</w:t>
            </w:r>
          </w:p>
        </w:tc>
      </w:tr>
      <w:tr w:rsidR="008467B1" w:rsidRPr="002D3093" w:rsidTr="008467B1">
        <w:trPr>
          <w:trHeight w:val="1257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Условия разграничения должны содержать следующие сведения: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наименования и реквизиты сторон, обеспечивающие их однозначную идентификацию;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сведения о лицах, подписавших документ, с указанием документов, устанавливающих их по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номочия;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сведения, позволяющие однозначно определить участки территории, интервалы времени  и этапы работ,  подлежащие ответственности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дельных сторон за обеспечение безопасности стро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тельных работ;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сведения о стороне, уполномоченной на осуществление контроля 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блюдения условий разграничения с правом приостановления работ в случае выявления нарушений государственных нормативных требований безопасности, иных согласованных сторонами и принятых к соблюдению требований безопасности  или  выявления  зон и работ  с неоднозначным  распределением ответс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венности или зон безответственности;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перечень мер, подлежащих реализации сторонами до начала выпо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нения работ и объективные показатели, свидетельствующие о реализ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ции этих мер;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указание на время (срок)  действия  условий разграничения.</w:t>
            </w:r>
          </w:p>
        </w:tc>
      </w:tr>
      <w:tr w:rsidR="008467B1" w:rsidRPr="002D3093" w:rsidTr="008467B1">
        <w:trPr>
          <w:trHeight w:val="265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информировать  всех работников и лиц, приб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вающих в организацию с целью посещения производственной территории работодателя или иных мест выполнения строительных работ в зоне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ветственности работодателя с правилами нахождения в местах провед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ния строительных работ, с последствиями отклонения от принятых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вил поведения и мер безопасности, с рисками для их жизни и здоровья, обусловленными производственным процессом организации. Работод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тель обязан назначить лицо,  обладающее необходимыми полномочиями и ресурсами, ответственное за допуск посторонних лиц на производстве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ную территорию и обеспечить соблюдение всеми работниками и другими допущенными на производственную территорию посетителями устано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ленных правил поведения и требований безопасности.</w:t>
            </w:r>
          </w:p>
        </w:tc>
      </w:tr>
      <w:tr w:rsidR="008467B1" w:rsidRPr="002D3093" w:rsidTr="008467B1">
        <w:trPr>
          <w:trHeight w:val="265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Лицо, назначенное работодателем ответственным за допуск посторо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них лиц на производственную территорию обеспечивает информирование лиц, прибывающих в организацию с целью посещения производственной территории работодателя или иных мест выполнения строительных работ в зоне ответственности работодателя о правилах поведения и мерах без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пасности и проверку знаний этими лицами правил поведения и мер без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пасности.</w:t>
            </w:r>
          </w:p>
        </w:tc>
      </w:tr>
      <w:tr w:rsidR="008467B1" w:rsidRPr="002D3093" w:rsidTr="008467B1">
        <w:trPr>
          <w:trHeight w:val="901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Работодатель обязан принять меры, исключающие несанкционир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ванный допуск на свою производственную территорию (зону ответстве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ности),  посторонних лиц, работников в нетрезвом состоянии, лиц, не 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воивших правила  поведения и меры безопасности.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границ ответственности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 обязан обесп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чить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выявление, идентификацию  и  информирование работников об опасных для людей зонах, в которых действуют или могут действовать опасные факторы, как связанные, так и не связанные с работами, выпо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няемыми под руководством и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ветственностью работодателя.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предпринять все доступные меры, исключающие возможность воздействия на работников и других лиц,  работающих под управлением организации идентифицирова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ных в опасных для людей зонах опасных факторов.</w:t>
            </w:r>
          </w:p>
        </w:tc>
      </w:tr>
      <w:tr w:rsidR="008467B1" w:rsidRPr="002D3093" w:rsidTr="008467B1">
        <w:trPr>
          <w:trHeight w:val="721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установлении защитных мер в целях обеспечения  безопасности работников в идентифицированных опасных зонах работодатель обязан обеспечить применение защитных мер в порядке следующей приорите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ности:  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а) меры исключающие воздействия фактора на работника в любое время;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б) меры, исключающие появление работника в опасной зоне в период действия (наличия) 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ного фактора;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в) меры препятствующие появлению работника в опасной зоне в 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риод действия (наличия) опасного фактора;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г) меры, сигнализирующие о наличии и возможном воздействии опасного фактора;</w:t>
            </w:r>
          </w:p>
          <w:p w:rsidR="008467B1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д) организационные меры (инструктаж, допуск, контроль, координ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ция работ и др.);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применение средств индивидуальной защиты (СИЗ) от идентиф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цированного опасного фа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тора.</w:t>
            </w:r>
          </w:p>
        </w:tc>
      </w:tr>
      <w:tr w:rsidR="008467B1" w:rsidRPr="002D3093" w:rsidTr="008467B1">
        <w:trPr>
          <w:trHeight w:val="1491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случае, если в целях обеспечения  безопасности работников в кач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стве защитной меры от идентифицированного опасного фактора уст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новлено  применение определенного средства индивидуальной защиты, работодатель обязан  установить достаточный (минимальный)  уровень защитных свойств, обеспечить соответствие закупаемых СИЗ устано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ленному уровню  защитных свойств  и поддержание этого уровня в теч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ние всего срока эксплуатации СИЗ.</w:t>
            </w:r>
          </w:p>
        </w:tc>
      </w:tr>
      <w:tr w:rsidR="008467B1" w:rsidRPr="002D3093" w:rsidTr="008467B1">
        <w:trPr>
          <w:trHeight w:val="990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обеспечивает обучение работников правильному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менению СИЗ, если правильное применение определенных видов СИЗ не является неотъемлемой частью профессиональной деятельности (спец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альности)  работника, а также в случае применения новых видов  СИЗ. </w:t>
            </w:r>
          </w:p>
        </w:tc>
      </w:tr>
      <w:tr w:rsidR="008467B1" w:rsidRPr="002D3093" w:rsidTr="008467B1">
        <w:trPr>
          <w:trHeight w:val="690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отвечает за недопущение к работе лиц, не владеющих навыками правильного и безопа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ного применения предусмотренных для них СИЗ.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Перед началом выполнения работ в зонах возможного наличия 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ных факторов, возникновение которых не связано с характером выпо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няемых работ,  работодатель обязан обеспечить выявление и идентиф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кацию этих факторов, оценить риски, связанные с возможным воздейс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вием этих факторов на работников, обеспечить выработку и реализацию необходимых защитных мер для достижения допустимого уро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ня риска.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информирование работников о нал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чии идентифицированных опасных факторов  и принятых защитных 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рах, а также о последствиях возможного воздействия этих факторов и (или) не соблюдения установленных защитных мер.</w:t>
            </w:r>
          </w:p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должен принять меры, гарантирующие и подтве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ждающие, что вся указанная в насто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щем пункте информация доведена до сведения всех работников и иных лиц, которые могут оказаться под воздействием опасных факторов.</w:t>
            </w:r>
          </w:p>
        </w:tc>
      </w:tr>
      <w:tr w:rsidR="008467B1" w:rsidRPr="002D3093" w:rsidTr="008467B1">
        <w:trPr>
          <w:trHeight w:val="1540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5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назначить лицо (лиц), ответственное за идент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фикацию опасных факторов, указанных в п.3.10, за установление и обе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печение защитных мер и информирование работников и иных лиц об опасных факторах и принятых защитных мерах в объеме п.3.11, за 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блюдение установленных защи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ных мер в процессе выполнения работ.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spacing w:before="240" w:after="24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before="240" w:after="240" w:line="300" w:lineRule="auto"/>
              <w:ind w:firstLine="3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ОБЕСПЕЧЕНИЕ ОХРАНЫ ТРУДА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ПРИ ДОПУСКЕ ПЕРСОНАЛА К РАБОТЕ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организации работ, включающих производственные процессы и операции, предъявляющие особые (специальные) требования к здоровью или квалификации участвующих в них работников, если эти требования установлены нормативными правовыми актами,  принятыми к исполн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нию в организации нормативными документами, проектной, технолог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ческой или эксплуатационной документацией, коллективным договором или  в соглашением, работодатель обязан идентифицировать эти треб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вания и обесп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чить их соблюдение.</w:t>
            </w:r>
          </w:p>
        </w:tc>
      </w:tr>
      <w:tr w:rsidR="008467B1" w:rsidRPr="002D3093" w:rsidTr="008467B1">
        <w:trPr>
          <w:trHeight w:val="2727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недопущение к работе лиц, не соо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ветствующих выполняемой работе по состоянию здоровья,  имеющих медицинские, возрастные, половые или иные противопоказания к выпо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нению данной работы или  к работе в данных условиях окружающей среды, а также не обладающих подтвержденной квалификацией для 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полнения данной работы, включая владение методами и приемами без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пасного выполнения работ.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идентифицировать профессии, виды работ,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изводственные операции с повышенным риском для жизни и здоровья, производственное оборудование и инструмент, производственные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цессы, требующие проверки владения работниками методов их безопа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ного выполнения до допуска к самостоятельному выполнению этих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бот.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Работодатель, до заключения трудового договора, обязан ознакомить принимаемых на работу лиц с полным перечнем и содержанием пор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чаемых им работ в связи с выполнением ими трудовой функции по тр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довому договору и убедиться, что они владеют безопасными методами и приемами выполнения пор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чаемой им работы.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обучение безопасным  методам и приемам выполнения работы работников, не владеющих или недост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точно владеющих этими методами путем организации профессиональн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го обучения.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Для принимаемых на работу лиц, которые не способны подтвердить владение безопасными методами и приемами поручаемой им работы, а также для работников, переводимых на другую работу, или при расш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рении трудовой функции работника работодатель обязан в целях выя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ления степени владения  безопасными методами и приемами поручаемой им работы организовать провед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ние стажировки на рабочем месте.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персональную ответственность за проверку владения работником безопасными методами и приемами 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ручаемой ему работы и за  допуск работника  к самостоятельной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боте после прохождения стажировки на рабочем месте.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информировать работника о его персональной ответственности за последствия, обусловленные отклонением от без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пасных методов и приемов выполняемой им работы и документир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вать ознакомление работника с этой ответственностью.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7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обучение всех работников организ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ции по вопросам охраны труда и проверку знаний требований охраны труда.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8467B1">
            <w:pPr>
              <w:keepLines/>
              <w:spacing w:before="240" w:after="24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before="240" w:after="240" w:line="300" w:lineRule="auto"/>
              <w:ind w:firstLine="3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ОБЕСПЕЧЕНИЕ ОХРАНЫ И БЕЗОПАСНОСТИ  ТРУДА  НА ЭТАПЕ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РОИЗВОДСТВА СТРОИТЕЛЬНЫХ Р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БОТ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Ответственность за обеспечение охраны, гигиены труда и безопасн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сти строительных работ, за своевременное принятие мер, препятству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щих возникновению аварийных ситуаций на произво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ственной площадке (в зоне ответственности  организации)  возлагается на работодателя.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на объекте опасных условий, вызывающих реальную угрозу жизни и здоровью работников, работодатель должен обеспечить оповещение  всех работников и иных лиц, работающих под управлением организации и принятие мер  для эвакуации людей из опа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зоны. Возобновление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бот разрешается после устранения причин возникновения опасности.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обеспечить, что при производстве работ в закр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тых помещениях, на высоте, под землей в случае возникновения пожара или аварии предусмотрены меры, позволяющие осуществить эв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куацию всех находящихся в этом месте людей.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случае, если эвакуация всех находящихся в закрытых помещениях (емкостях), на высоте, под землей  или в иных труднодоступных местах  возможна только при ограничении числа находящихся там людей,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тодатель обязан обеспечить принятие мер, исключающих возможность нахождения в указанных ме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тах избыточного числа лиц.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отвечает за то, чтобы все лица, находящиеся на стро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тельной площадке в зоне возможного падения предметов или воздейс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вия других опасных факторов, связанных с возможным травмированием головы, находились  в  защитных касках.  Зоны,  при нахождении в кот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рых,  и/или операции, при выполнении которых  постоянное ношение защитных касок является обязательным, должны быть однозначно иде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тифицированы  и доведены до сведения всех лиц, допускаемых на стро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тельную площадку.  Допуск работников без защитных касок в границы указанных зон не допускается. </w:t>
            </w:r>
          </w:p>
        </w:tc>
      </w:tr>
      <w:tr w:rsidR="008467B1" w:rsidRPr="002D3093" w:rsidTr="008467B1">
        <w:trPr>
          <w:trHeight w:val="676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Строительные площадки, участки работ и рабочие места, проезды и подходы к ним в темное время суток должны быть освещены. Уровень освещения должен исключать возможность травмирования работников в результате случаев падения,  столкновения  с острыми предметами,  угл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ми и кромками строительных конструкций, обусловленных недостато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освещенностью.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Производство работ в темное время суток, в иных случаях недостато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видимости, в местах и в помещениях без естественного света и в иных  неосвещенных местах не допускается.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на воде или под водой должна быть организ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вана спасательная станция (спасательный пост). Все участники работ на воде должны уметь плавать и  быть обеспечены спасательными средств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расположении рабочих мест на перекрытиях работодатель должен предусмотреть меры, исключающие воздействие нагрузок на перекрытие от размещенных материалов, оборудования, оснастки и людей, прев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шающее расчетные нагрузки на перекрытие, предусмотренные проектом, с учетом фактического состояния несущих строительных конструкций.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Рабочие места с применением оборудования, пуск которого осущест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ляется извне, должны быть обеспечены  сигнализацией, предупрежда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щей о пуске, а в необходимых случаях - связью с опер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тором.</w:t>
            </w:r>
          </w:p>
        </w:tc>
      </w:tr>
      <w:tr w:rsidR="008467B1" w:rsidRPr="002D3093" w:rsidTr="008467B1">
        <w:trPr>
          <w:trHeight w:val="1114"/>
        </w:trPr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Материалы (конструкции) следует размещать в соответствии с треб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ваниями ПОС  на выровненных площадках, принимая меры против сам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произвольного смещения, просадки, осыпания и раскатывания склад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руемых материалов.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 выявить  идентифицировать имеющиеся на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чих  местах вредные производственные факторы,  установить,  обеспечить 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гарантировать  соблюдение установленных для них  предельно допу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тимых уровней (концентраций).  Работа в условиях превышения предел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 допустимых концентраций и предельно допустимые уровней вредных производственных факторов,  установленных действующими нормати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 не допускается и влечет за собой применение административных санкций в соответствии с санитарно-эпидемиологическим закон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дательством.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информировать работников о рисках  для его жизни и здоровья, обусло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ленных возможным воздействием на работника вредных или опасных производственных факторов.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работника  о риске для его жизни и здоровья вкл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чает: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а) информирование о наличии опасного (в том числе и  вредного) фа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тора и условиях его проя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ления (воздействия) на работника;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б) виде воздействия (виде травмы или заболевания), условиях содейс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вующих усилению или ослабл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нию (компенсации)  воздействия;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в) о последствиях воздействия фактора, т.е. о степени повреждения здоровья в зависимости от уровня  и продолжительности воздействия фактора и иных условий;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г) о принятых защитных мерах, их результативности (степени защ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ты);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д) об обязанностях и ответственности работника за несоблюдение 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тановленных защитных мер.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об имеющихся рисках для его жизни и здоровья в соответствии с п.4.1.7 документируется.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необходимое количество работников, занятых при выполнении отдельных операций, где их  недостаточное 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личество может привести к заболеванию, травме или гибели работников. Такие операции (виды работ) должны быть определены, документиров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ны. Должно быть установлено должностное лицо с обязанностью, перс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нальной ответственностью и полномочиями за установление таких опер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ций (видов работ) и соблюдение данного требования.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выявление и идентификацию рабочих мест (операций, видов работ,  помещений, участков), работы на которых не  должны начинаться без предварительного анализа состояния возду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среды, которая может содержать угрозу для здоровья и жизни рабо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ника.  Если превышение концентраций вредных веществ или уменьшение концентрации кислорода в воздухе может возникнуть в процессе работы должен быть обеспечен непрерывный контроль  состояния воздушной среды в процессе выполнения работы, а работники должны быть обесп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чены необходимыми в этих случаях средствами индивидуальной или ко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лективной защиты.   Такие рабочие места (операции, виды работ, пом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щения, участки), а также защитные меры должны быть определены и  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кументированы. Должно быть установлено должностное лицо с обязанн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стью, полномочиями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персональной ответственностью за установление таких операций (видов работ) и 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блюдение данного требования.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Места с наличием или возможным появлением опасных факторов, х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рактеризующихся недопустимым риском, или места, где обязательно применение СИЗ,  должны быть обозначены.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 размещении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(перемещении)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мобильных машин на производстве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территории работодатель должен обеспечить, чтобы  до начала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ты была определена рабочая зона машины (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создаваемой ею опасной зоны).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зоны, которые возникают или могут возникнуть во время работы машины, должны быть обозначены знаками безопасн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сти и (или) предупредительными надписями. При этом должна быть обе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печена обзорность рабочей зоны, а также рабочих зон с рабочего места машиниста. В случаях, когда машинист, управляющий машиной, не  им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ет достаточного обзора, работодатель обязан выделить сигнальщика. 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ботодатель обязан обеспечить ознакомление всех лиц, допускаемых в 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бочую зону машины или связанных с ее работой со значением сигналов.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не имеет права поручать работнику управление и прим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нение транспортным средством или машиной, если они не прошли в уст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новленные сроки техническое обслуживание или ремонт в соо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 завода-изготовителя или нормативного правового акта.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Должны быть приняты организационные или технические меры, 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ключающие возможность пуска или останова оборудования или машин, без принятия установленных мер безопасности, если это может повлиять на безопасность других рабочих мест или участков работ.  Дистанцио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ный пуск (останов) должен производиться после подачи предупредител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ного сигнала и получения ответного сигнала с мест обслуживания обор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дования о возможности пуска (останова).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4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 тех случаях, где отсутствие документации (инструкций, правил, си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налов, схем, графиков) может привести   к нарушению установленных правил выполнения работ или мер безопасности, работодатель обязан обеспечить  наличие таких документов и их доступность для работников.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spacing w:before="240" w:after="24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spacing w:before="240" w:after="240" w:line="300" w:lineRule="auto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ОБЕСПЕЧЕНИЕ ГИГИЕНЫ ТРУДА, САНИТАРНО-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ОБЕСП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ЧЕНИЕ РАБОТНИКОВ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Концентрации вредных веществ в воздухе рабочей зоны, а также уро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 других вредных производственных факторов не должны превышать соответствующие им предельно допустимые концентрации и предельно допустимые уровни,  установленные действующими нормативными пр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вовыми актами, локальными нормативными актами или стандартами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проведение контроля параметров вредных производственных факторов для тех рабочих мест и  производс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венных процессов, где их соответствие нормативным  правовым актам  или локальным  нормативным  актам  организации  не гарантируется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ганизацией самих производственных процессов и применяемых на раб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чих местах оборудованием, материал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Для работающих на открытом воздухе должны быть предусмотрены навесы для укрытия от атмосфе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ных осадков.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предоставить работникам, работающим в холо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ное время года на открытом воздухе или в закрытых необогреваемых (н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отапливаемых)  помещениях,   а также  специальные перерывы для  обо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ревания и отдыха (которые включаются в рабочее время). Работодатель обязан  обеспечить оборудов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ние таких помещений.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left="-2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 обеспечить работников, занятых на строител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ной площадке санитарно - бытовыми помещениями (гардеробными, 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шилками для одежды и обуви, душевыми, туалетами, помещениями для приема пищи, отдыха и обогрева и проч.) и устройствами (обогрева, снабжения питьевой водой, горячей водой и др.)  в соответствии с усл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виями трудового договора, коллективного договора,  соглашения, но не ниже уровня, установленного требованиями действующих 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left="-27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Приемка в  эксплуатацию санитарно - бытовых помещений и ус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ройств должна быть закончена до начала производства работ. Не допу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кается производство работ на строительной площадке без оборудовании ее санитарно - бытовыми помещениями и устройствами в соответствии с устано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ленными в организации нормами.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i/>
                <w:sz w:val="28"/>
                <w:szCs w:val="28"/>
              </w:rPr>
              <w:t>Место выполнения строительных работ должно быть обеспечено аптечкой и другими средствами оказания пострадавшим первой довр</w:t>
            </w:r>
            <w:r w:rsidRPr="002D309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i/>
                <w:sz w:val="28"/>
                <w:szCs w:val="28"/>
              </w:rPr>
              <w:t>чебной помощи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… (???).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spacing w:line="300" w:lineRule="auto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обеспечивает работников питьевой водой, качество 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торой должно соответствовать санитарно-эпидемиологическим требов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ниям.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numPr>
                <w:ilvl w:val="1"/>
                <w:numId w:val="13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соблюдение ограничений, устано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ленных нормативными правовыми актами, на вес поднимаемого или п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реносимого вручную груза.  Погрузочно–разгрузочные работы для грузов весом более 50 кг, а также при подъеме грузов на высоту более 2 м в об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зательном порядке осущест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ляются механизированным способом.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F1294C">
            <w:pPr>
              <w:keepLines/>
              <w:spacing w:before="240" w:after="24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8467B1">
            <w:pPr>
              <w:keepLines/>
              <w:autoSpaceDE w:val="0"/>
              <w:autoSpaceDN w:val="0"/>
              <w:adjustRightInd w:val="0"/>
              <w:spacing w:before="240" w:after="240" w:line="300" w:lineRule="auto"/>
              <w:ind w:left="-57" w:right="-57" w:firstLine="3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ОБЕСПЕЧЕНИЕ ОХРАНЫ ТРУДА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ПОГРУЗОЧНО-РАЗГРУЗОЧНЫХ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РАБОТ, СКЛАДИРОВАНИИ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ХРАНЕНИИ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D3093">
              <w:rPr>
                <w:rFonts w:ascii="Times New Roman" w:hAnsi="Times New Roman" w:cs="Times New Roman"/>
                <w:b/>
                <w:sz w:val="28"/>
                <w:szCs w:val="28"/>
              </w:rPr>
              <w:t>РЬЯ И МАТЕРИАЛОВ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2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должен исключить применение при производстве работ сырья и материалов, не предусмотренных  проектной документацией, не имеющих сопроводительных документов, соде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жащих сведения об их: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наименовании и составе;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об опасных свойствах и возможных последствиях воздействия на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ганизм работника;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 предельно допустимых концентрациях в воздухе или на коже;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 действиях в случае попадания вещества на кожу, в глаза, внутрь 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ганизма работника;</w:t>
            </w:r>
          </w:p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требованиях  к складированию и условиям хранения. 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2D3093" w:rsidRDefault="008467B1" w:rsidP="002D3093">
            <w:pPr>
              <w:keepLines/>
              <w:numPr>
                <w:ilvl w:val="1"/>
                <w:numId w:val="12"/>
              </w:numPr>
              <w:spacing w:line="30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467B1" w:rsidRPr="002D3093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соблюдение всех требований к скл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дированию, хранению, применению сырья и материалов установленных проектной документацией и сопроводительной документацией. В случае несоответствия между требованиями проектной и сопроводительной д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кументацией,  работодатель должен выполнить требование с большим уровнем безопасности или обеспечить согласование требований проек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093">
              <w:rPr>
                <w:rFonts w:ascii="Times New Roman" w:hAnsi="Times New Roman" w:cs="Times New Roman"/>
                <w:sz w:val="28"/>
                <w:szCs w:val="28"/>
              </w:rPr>
              <w:t xml:space="preserve">ной и сопроводительной документации. </w:t>
            </w:r>
          </w:p>
        </w:tc>
      </w:tr>
      <w:tr w:rsidR="008467B1" w:rsidRPr="002D3093" w:rsidTr="008467B1">
        <w:tc>
          <w:tcPr>
            <w:tcW w:w="1101" w:type="dxa"/>
          </w:tcPr>
          <w:p w:rsidR="008467B1" w:rsidRPr="00AE7989" w:rsidRDefault="008467B1" w:rsidP="002D3093">
            <w:pPr>
              <w:keepLines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072" w:type="dxa"/>
          </w:tcPr>
          <w:p w:rsidR="008467B1" w:rsidRPr="00AE7989" w:rsidRDefault="008467B1" w:rsidP="002D3093">
            <w:pPr>
              <w:keepLines/>
              <w:autoSpaceDE w:val="0"/>
              <w:autoSpaceDN w:val="0"/>
              <w:adjustRightInd w:val="0"/>
              <w:spacing w:line="300" w:lineRule="auto"/>
              <w:ind w:left="-57" w:right="-57"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Не допускается выполнять погрузочно - разгрузочные работы с опа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ными грузами при обнаружении несоответствия тары требованиям норм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тивно - технической документации, утвержденной в установленном п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рядке, неисправности тары, а также при отсутствии маркировки и пред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7989">
              <w:rPr>
                <w:rFonts w:ascii="Times New Roman" w:hAnsi="Times New Roman" w:cs="Times New Roman"/>
                <w:sz w:val="28"/>
                <w:szCs w:val="28"/>
              </w:rPr>
              <w:t>тельных надписей на ней.</w:t>
            </w:r>
          </w:p>
        </w:tc>
      </w:tr>
    </w:tbl>
    <w:p w:rsidR="008D6532" w:rsidRPr="00C17FF5" w:rsidRDefault="00047C25" w:rsidP="002D3093">
      <w:pPr>
        <w:keepLines/>
        <w:spacing w:before="240" w:after="0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Директор АНО «ИБТ», к.т.н., доцент                 А.Г. Федорец</w:t>
      </w:r>
    </w:p>
    <w:sectPr w:rsidR="008D6532" w:rsidRPr="00C17FF5" w:rsidSect="008467B1">
      <w:footerReference w:type="default" r:id="rId7"/>
      <w:pgSz w:w="11906" w:h="16838"/>
      <w:pgMar w:top="1134" w:right="568" w:bottom="1134" w:left="1134" w:header="70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53" w:rsidRDefault="00C63153" w:rsidP="00870CCC">
      <w:pPr>
        <w:spacing w:after="0" w:line="240" w:lineRule="auto"/>
      </w:pPr>
      <w:r>
        <w:separator/>
      </w:r>
    </w:p>
  </w:endnote>
  <w:endnote w:type="continuationSeparator" w:id="1">
    <w:p w:rsidR="00C63153" w:rsidRDefault="00C63153" w:rsidP="0087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0812"/>
      <w:docPartObj>
        <w:docPartGallery w:val="Page Numbers (Bottom of Page)"/>
        <w:docPartUnique/>
      </w:docPartObj>
    </w:sdtPr>
    <w:sdtContent>
      <w:p w:rsidR="002D3093" w:rsidRDefault="002D3093">
        <w:pPr>
          <w:pStyle w:val="a7"/>
          <w:jc w:val="center"/>
        </w:pPr>
        <w:fldSimple w:instr=" PAGE   \* MERGEFORMAT ">
          <w:r w:rsidR="008467B1">
            <w:rPr>
              <w:noProof/>
            </w:rPr>
            <w:t>1</w:t>
          </w:r>
        </w:fldSimple>
      </w:p>
    </w:sdtContent>
  </w:sdt>
  <w:p w:rsidR="002D3093" w:rsidRDefault="002D30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53" w:rsidRDefault="00C63153" w:rsidP="00870CCC">
      <w:pPr>
        <w:spacing w:after="0" w:line="240" w:lineRule="auto"/>
      </w:pPr>
      <w:r>
        <w:separator/>
      </w:r>
    </w:p>
  </w:footnote>
  <w:footnote w:type="continuationSeparator" w:id="1">
    <w:p w:rsidR="00C63153" w:rsidRDefault="00C63153" w:rsidP="0087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5F"/>
    <w:multiLevelType w:val="multilevel"/>
    <w:tmpl w:val="2BEC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374729C"/>
    <w:multiLevelType w:val="multilevel"/>
    <w:tmpl w:val="3E42D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5224CC0"/>
    <w:multiLevelType w:val="multilevel"/>
    <w:tmpl w:val="C99CDF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E10A3"/>
    <w:multiLevelType w:val="multilevel"/>
    <w:tmpl w:val="C99CDF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F56A6E"/>
    <w:multiLevelType w:val="multilevel"/>
    <w:tmpl w:val="7D78023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47D4D5A"/>
    <w:multiLevelType w:val="multilevel"/>
    <w:tmpl w:val="C99CDF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6A2458"/>
    <w:multiLevelType w:val="multilevel"/>
    <w:tmpl w:val="C99CDF7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F7606A"/>
    <w:multiLevelType w:val="multilevel"/>
    <w:tmpl w:val="2BEC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9285075"/>
    <w:multiLevelType w:val="multilevel"/>
    <w:tmpl w:val="2BEC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BD56463"/>
    <w:multiLevelType w:val="hybridMultilevel"/>
    <w:tmpl w:val="DE7A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3763E"/>
    <w:multiLevelType w:val="multilevel"/>
    <w:tmpl w:val="2BEC5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9751DD2"/>
    <w:multiLevelType w:val="multilevel"/>
    <w:tmpl w:val="90AA60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354C77"/>
    <w:multiLevelType w:val="multilevel"/>
    <w:tmpl w:val="2BEC5D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32"/>
    <w:rsid w:val="000112FD"/>
    <w:rsid w:val="00011C4B"/>
    <w:rsid w:val="00047C25"/>
    <w:rsid w:val="00063279"/>
    <w:rsid w:val="00075123"/>
    <w:rsid w:val="000C6DD9"/>
    <w:rsid w:val="00111922"/>
    <w:rsid w:val="00126688"/>
    <w:rsid w:val="00172E44"/>
    <w:rsid w:val="00186FD9"/>
    <w:rsid w:val="001A3B86"/>
    <w:rsid w:val="001E6F3A"/>
    <w:rsid w:val="00220287"/>
    <w:rsid w:val="002349B8"/>
    <w:rsid w:val="002572EB"/>
    <w:rsid w:val="002D3093"/>
    <w:rsid w:val="00374035"/>
    <w:rsid w:val="00381ED4"/>
    <w:rsid w:val="00387E96"/>
    <w:rsid w:val="00390844"/>
    <w:rsid w:val="00440BA3"/>
    <w:rsid w:val="00451151"/>
    <w:rsid w:val="00477C2D"/>
    <w:rsid w:val="00482BB3"/>
    <w:rsid w:val="004A1FC2"/>
    <w:rsid w:val="004A77F1"/>
    <w:rsid w:val="004D7806"/>
    <w:rsid w:val="0053307D"/>
    <w:rsid w:val="00536BF5"/>
    <w:rsid w:val="0056006C"/>
    <w:rsid w:val="005615A7"/>
    <w:rsid w:val="00563E84"/>
    <w:rsid w:val="00582B81"/>
    <w:rsid w:val="005B768A"/>
    <w:rsid w:val="005E5CEA"/>
    <w:rsid w:val="00606559"/>
    <w:rsid w:val="006214AC"/>
    <w:rsid w:val="00660454"/>
    <w:rsid w:val="00677267"/>
    <w:rsid w:val="00693969"/>
    <w:rsid w:val="007906BD"/>
    <w:rsid w:val="0079785D"/>
    <w:rsid w:val="007E4A1A"/>
    <w:rsid w:val="00806FED"/>
    <w:rsid w:val="0082575C"/>
    <w:rsid w:val="008467B1"/>
    <w:rsid w:val="00862C25"/>
    <w:rsid w:val="00870CCC"/>
    <w:rsid w:val="008B2211"/>
    <w:rsid w:val="008C1F3E"/>
    <w:rsid w:val="008C57D2"/>
    <w:rsid w:val="008D6532"/>
    <w:rsid w:val="00912AB7"/>
    <w:rsid w:val="0092401B"/>
    <w:rsid w:val="00952600"/>
    <w:rsid w:val="00963A87"/>
    <w:rsid w:val="009D3D80"/>
    <w:rsid w:val="009E7B9B"/>
    <w:rsid w:val="009E7D39"/>
    <w:rsid w:val="00A061CE"/>
    <w:rsid w:val="00A219D6"/>
    <w:rsid w:val="00A40469"/>
    <w:rsid w:val="00A544F3"/>
    <w:rsid w:val="00A63657"/>
    <w:rsid w:val="00AA1797"/>
    <w:rsid w:val="00AE7989"/>
    <w:rsid w:val="00B05C9C"/>
    <w:rsid w:val="00B125AA"/>
    <w:rsid w:val="00B44B36"/>
    <w:rsid w:val="00B5398F"/>
    <w:rsid w:val="00BC799A"/>
    <w:rsid w:val="00C10BA0"/>
    <w:rsid w:val="00C17FF5"/>
    <w:rsid w:val="00C247C9"/>
    <w:rsid w:val="00C43538"/>
    <w:rsid w:val="00C63153"/>
    <w:rsid w:val="00CA47EC"/>
    <w:rsid w:val="00CB0913"/>
    <w:rsid w:val="00CF792A"/>
    <w:rsid w:val="00D53B0A"/>
    <w:rsid w:val="00D65A4D"/>
    <w:rsid w:val="00D74098"/>
    <w:rsid w:val="00D84934"/>
    <w:rsid w:val="00DB5B23"/>
    <w:rsid w:val="00DF1BAD"/>
    <w:rsid w:val="00E735E8"/>
    <w:rsid w:val="00E96E63"/>
    <w:rsid w:val="00EA0E7A"/>
    <w:rsid w:val="00EC3B55"/>
    <w:rsid w:val="00EE6EE8"/>
    <w:rsid w:val="00F07960"/>
    <w:rsid w:val="00F1294C"/>
    <w:rsid w:val="00F323ED"/>
    <w:rsid w:val="00F5702E"/>
    <w:rsid w:val="00F92A2A"/>
    <w:rsid w:val="00FC21CA"/>
    <w:rsid w:val="00FD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6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CCC"/>
  </w:style>
  <w:style w:type="paragraph" w:styleId="a7">
    <w:name w:val="footer"/>
    <w:basedOn w:val="a"/>
    <w:link w:val="a8"/>
    <w:uiPriority w:val="99"/>
    <w:unhideWhenUsed/>
    <w:rsid w:val="0087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Алфед</dc:creator>
  <cp:lastModifiedBy>Алфед</cp:lastModifiedBy>
  <cp:revision>3</cp:revision>
  <cp:lastPrinted>2013-12-21T09:55:00Z</cp:lastPrinted>
  <dcterms:created xsi:type="dcterms:W3CDTF">2013-12-21T09:58:00Z</dcterms:created>
  <dcterms:modified xsi:type="dcterms:W3CDTF">2013-12-21T10:03:00Z</dcterms:modified>
</cp:coreProperties>
</file>